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10.01.2018 N 3</w:t>
              <w:br/>
              <w:t xml:space="preserve">"Об утверждении федерального государственного образовательного стандарта среднего профессионального образования по специальности 08.02.04 Водоснабжение и водоотведение"</w:t>
              <w:br/>
              <w:t xml:space="preserve">(Зарегистрировано в Минюсте России 30.01.2018 N 49821)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30 января 2018 г. N 49821</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января 2018 г. N 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08.02.04 ВОДОСНАБЖЕНИЕ И ВОДООТВЕДЕНИЕ</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08.02.04 Водоснабжение и водоотведение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851 &quot;Об утверждении федерального государственного образовательного стандарта среднего профессионального образования по специальности 08.02.04 Водоснабжение и водоотведение&quot; (Зарегистрировано в Минюсте России 21.08.2014 N 33751)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08.02.04 Водоснабжение и водоотведение, утвержденным приказом Министерства образования и науки Российской Федерации от 28 июля 2014 г. N 851 (зарегистрирован Министерством юстиции Российской Федерации 21 августа 2014 г., регистрационный N 33751),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10 января 2018 г. N 3</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08.02.04 ВОДОСНАБЖЕНИЕ И ВОДООТВЕДЕНИЕ</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08.02.04 Водоснабжение и водоотведение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7"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6" w:name="P66"/>
    <w:bookmarkEnd w:id="66"/>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85" w:name="P85"/>
    <w:bookmarkEnd w:id="85"/>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2"/>
        <w:gridCol w:w="1804"/>
        <w:gridCol w:w="1805"/>
      </w:tblGrid>
      <w:tr>
        <w:tc>
          <w:tcPr>
            <w:tcW w:w="5462" w:type="dxa"/>
            <w:vMerge w:val="restart"/>
          </w:tcPr>
          <w:p>
            <w:pPr>
              <w:pStyle w:val="0"/>
              <w:jc w:val="center"/>
            </w:pPr>
            <w:r>
              <w:rPr>
                <w:sz w:val="20"/>
              </w:rPr>
              <w:t xml:space="preserve">Структура образовательной программы</w:t>
            </w:r>
          </w:p>
        </w:tc>
        <w:tc>
          <w:tcPr>
            <w:gridSpan w:val="2"/>
            <w:tcW w:w="360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804" w:type="dxa"/>
          </w:tcPr>
          <w:p>
            <w:pPr>
              <w:pStyle w:val="0"/>
              <w:jc w:val="center"/>
            </w:pPr>
            <w:r>
              <w:rPr>
                <w:sz w:val="20"/>
              </w:rPr>
              <w:t xml:space="preserve">при получении квалификации специалиста среднего звена "Техник"</w:t>
            </w:r>
          </w:p>
        </w:tc>
        <w:tc>
          <w:tcPr>
            <w:tcW w:w="1805" w:type="dxa"/>
          </w:tcPr>
          <w:p>
            <w:pPr>
              <w:pStyle w:val="0"/>
              <w:jc w:val="center"/>
            </w:pPr>
            <w:r>
              <w:rPr>
                <w:sz w:val="20"/>
              </w:rPr>
              <w:t xml:space="preserve">при получении квалификации специалиста среднего звена "Старший техник"</w:t>
            </w:r>
          </w:p>
        </w:tc>
      </w:tr>
      <w:tr>
        <w:tc>
          <w:tcPr>
            <w:tcW w:w="5462" w:type="dxa"/>
          </w:tcPr>
          <w:p>
            <w:pPr>
              <w:pStyle w:val="0"/>
            </w:pPr>
            <w:r>
              <w:rPr>
                <w:sz w:val="20"/>
              </w:rPr>
              <w:t xml:space="preserve">Общий гуманитарный и социально-экономический цикл</w:t>
            </w:r>
          </w:p>
        </w:tc>
        <w:tc>
          <w:tcPr>
            <w:tcW w:w="1804" w:type="dxa"/>
          </w:tcPr>
          <w:p>
            <w:pPr>
              <w:pStyle w:val="0"/>
              <w:jc w:val="center"/>
            </w:pPr>
            <w:r>
              <w:rPr>
                <w:sz w:val="20"/>
              </w:rPr>
              <w:t xml:space="preserve">не менее 468</w:t>
            </w:r>
          </w:p>
        </w:tc>
        <w:tc>
          <w:tcPr>
            <w:tcW w:w="1805" w:type="dxa"/>
          </w:tcPr>
          <w:p>
            <w:pPr>
              <w:pStyle w:val="0"/>
              <w:jc w:val="center"/>
            </w:pPr>
            <w:r>
              <w:rPr>
                <w:sz w:val="20"/>
              </w:rPr>
              <w:t xml:space="preserve">не менее 504</w:t>
            </w:r>
          </w:p>
        </w:tc>
      </w:tr>
      <w:tr>
        <w:tc>
          <w:tcPr>
            <w:tcW w:w="5462" w:type="dxa"/>
          </w:tcPr>
          <w:p>
            <w:pPr>
              <w:pStyle w:val="0"/>
            </w:pPr>
            <w:r>
              <w:rPr>
                <w:sz w:val="20"/>
              </w:rPr>
              <w:t xml:space="preserve">Математический и общий естественнонаучный цикл</w:t>
            </w:r>
          </w:p>
        </w:tc>
        <w:tc>
          <w:tcPr>
            <w:tcW w:w="1804" w:type="dxa"/>
          </w:tcPr>
          <w:p>
            <w:pPr>
              <w:pStyle w:val="0"/>
              <w:jc w:val="center"/>
            </w:pPr>
            <w:r>
              <w:rPr>
                <w:sz w:val="20"/>
              </w:rPr>
              <w:t xml:space="preserve">не менее 144</w:t>
            </w:r>
          </w:p>
        </w:tc>
        <w:tc>
          <w:tcPr>
            <w:tcW w:w="1805" w:type="dxa"/>
          </w:tcPr>
          <w:p>
            <w:pPr>
              <w:pStyle w:val="0"/>
              <w:jc w:val="center"/>
            </w:pPr>
            <w:r>
              <w:rPr>
                <w:sz w:val="20"/>
              </w:rPr>
              <w:t xml:space="preserve">не менее 180</w:t>
            </w:r>
          </w:p>
        </w:tc>
      </w:tr>
      <w:tr>
        <w:tc>
          <w:tcPr>
            <w:tcW w:w="5462" w:type="dxa"/>
          </w:tcPr>
          <w:p>
            <w:pPr>
              <w:pStyle w:val="0"/>
            </w:pPr>
            <w:r>
              <w:rPr>
                <w:sz w:val="20"/>
              </w:rPr>
              <w:t xml:space="preserve">Общепрофессиональный цикл</w:t>
            </w:r>
          </w:p>
        </w:tc>
        <w:tc>
          <w:tcPr>
            <w:tcW w:w="1804" w:type="dxa"/>
          </w:tcPr>
          <w:p>
            <w:pPr>
              <w:pStyle w:val="0"/>
              <w:jc w:val="center"/>
            </w:pPr>
            <w:r>
              <w:rPr>
                <w:sz w:val="20"/>
              </w:rPr>
              <w:t xml:space="preserve">не менее 612</w:t>
            </w:r>
          </w:p>
        </w:tc>
        <w:tc>
          <w:tcPr>
            <w:tcW w:w="1805" w:type="dxa"/>
          </w:tcPr>
          <w:p>
            <w:pPr>
              <w:pStyle w:val="0"/>
              <w:jc w:val="center"/>
            </w:pPr>
            <w:r>
              <w:rPr>
                <w:sz w:val="20"/>
              </w:rPr>
              <w:t xml:space="preserve">не менее 648</w:t>
            </w:r>
          </w:p>
        </w:tc>
      </w:tr>
      <w:tr>
        <w:tc>
          <w:tcPr>
            <w:tcW w:w="5462" w:type="dxa"/>
          </w:tcPr>
          <w:p>
            <w:pPr>
              <w:pStyle w:val="0"/>
            </w:pPr>
            <w:r>
              <w:rPr>
                <w:sz w:val="20"/>
              </w:rPr>
              <w:t xml:space="preserve">Профессиональный цикл</w:t>
            </w:r>
          </w:p>
        </w:tc>
        <w:tc>
          <w:tcPr>
            <w:tcW w:w="1804" w:type="dxa"/>
          </w:tcPr>
          <w:p>
            <w:pPr>
              <w:pStyle w:val="0"/>
              <w:jc w:val="center"/>
            </w:pPr>
            <w:r>
              <w:rPr>
                <w:sz w:val="20"/>
              </w:rPr>
              <w:t xml:space="preserve">не менее 1728</w:t>
            </w:r>
          </w:p>
        </w:tc>
        <w:tc>
          <w:tcPr>
            <w:tcW w:w="1805" w:type="dxa"/>
          </w:tcPr>
          <w:p>
            <w:pPr>
              <w:pStyle w:val="0"/>
              <w:jc w:val="center"/>
            </w:pPr>
            <w:r>
              <w:rPr>
                <w:sz w:val="20"/>
              </w:rPr>
              <w:t xml:space="preserve">не менее 2664</w:t>
            </w:r>
          </w:p>
        </w:tc>
      </w:tr>
      <w:tr>
        <w:tc>
          <w:tcPr>
            <w:tcW w:w="5462" w:type="dxa"/>
          </w:tcPr>
          <w:p>
            <w:pPr>
              <w:pStyle w:val="0"/>
            </w:pPr>
            <w:r>
              <w:rPr>
                <w:sz w:val="20"/>
              </w:rPr>
              <w:t xml:space="preserve">Государственная итоговая аттестация</w:t>
            </w:r>
          </w:p>
        </w:tc>
        <w:tc>
          <w:tcPr>
            <w:tcW w:w="1804" w:type="dxa"/>
          </w:tcPr>
          <w:p>
            <w:pPr>
              <w:pStyle w:val="0"/>
              <w:jc w:val="center"/>
            </w:pPr>
            <w:r>
              <w:rPr>
                <w:sz w:val="20"/>
              </w:rPr>
              <w:t xml:space="preserve">216</w:t>
            </w:r>
          </w:p>
        </w:tc>
        <w:tc>
          <w:tcPr>
            <w:tcW w:w="1805"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5462" w:type="dxa"/>
          </w:tcPr>
          <w:p>
            <w:pPr>
              <w:pStyle w:val="0"/>
            </w:pPr>
            <w:r>
              <w:rPr>
                <w:sz w:val="20"/>
              </w:rPr>
              <w:t xml:space="preserve">на базе среднего общего образования</w:t>
            </w:r>
          </w:p>
        </w:tc>
        <w:tc>
          <w:tcPr>
            <w:tcW w:w="1804" w:type="dxa"/>
          </w:tcPr>
          <w:p>
            <w:pPr>
              <w:pStyle w:val="0"/>
              <w:jc w:val="center"/>
            </w:pPr>
            <w:r>
              <w:rPr>
                <w:sz w:val="20"/>
              </w:rPr>
              <w:t xml:space="preserve">4464</w:t>
            </w:r>
          </w:p>
        </w:tc>
        <w:tc>
          <w:tcPr>
            <w:tcW w:w="1805" w:type="dxa"/>
          </w:tcPr>
          <w:p>
            <w:pPr>
              <w:pStyle w:val="0"/>
              <w:jc w:val="center"/>
            </w:pPr>
            <w:r>
              <w:rPr>
                <w:sz w:val="20"/>
              </w:rPr>
              <w:t xml:space="preserve">5940</w:t>
            </w:r>
          </w:p>
        </w:tc>
      </w:tr>
      <w:tr>
        <w:tc>
          <w:tcPr>
            <w:tcW w:w="546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804" w:type="dxa"/>
          </w:tcPr>
          <w:p>
            <w:pPr>
              <w:pStyle w:val="0"/>
              <w:jc w:val="center"/>
            </w:pPr>
            <w:r>
              <w:rPr>
                <w:sz w:val="20"/>
              </w:rPr>
              <w:t xml:space="preserve">5940</w:t>
            </w:r>
          </w:p>
        </w:tc>
        <w:tc>
          <w:tcPr>
            <w:tcW w:w="1805" w:type="dxa"/>
          </w:tcPr>
          <w:p>
            <w:pPr>
              <w:pStyle w:val="0"/>
              <w:jc w:val="center"/>
            </w:pPr>
            <w:r>
              <w:rPr>
                <w:sz w:val="20"/>
              </w:rPr>
              <w:t xml:space="preserve">7416</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5"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ind w:firstLine="54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ind w:firstLine="540"/>
        <w:jc w:val="both"/>
      </w:pPr>
      <w:r>
        <w:rPr>
          <w:sz w:val="20"/>
        </w:rPr>
      </w:r>
    </w:p>
    <w:bookmarkStart w:id="150" w:name="P150"/>
    <w:bookmarkEnd w:id="150"/>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42"/>
        <w:gridCol w:w="3429"/>
      </w:tblGrid>
      <w:tr>
        <w:tc>
          <w:tcPr>
            <w:tcW w:w="5642" w:type="dxa"/>
          </w:tcPr>
          <w:p>
            <w:pPr>
              <w:pStyle w:val="0"/>
              <w:jc w:val="center"/>
            </w:pPr>
            <w:r>
              <w:rPr>
                <w:sz w:val="20"/>
              </w:rPr>
              <w:t xml:space="preserve">Основные виды деятельности</w:t>
            </w:r>
          </w:p>
        </w:tc>
        <w:tc>
          <w:tcPr>
            <w:tcW w:w="3429" w:type="dxa"/>
          </w:tcPr>
          <w:p>
            <w:pPr>
              <w:pStyle w:val="0"/>
              <w:jc w:val="center"/>
            </w:pPr>
            <w:r>
              <w:rPr>
                <w:sz w:val="20"/>
              </w:rPr>
              <w:t xml:space="preserve">Наименование квалификации(й) специалиста среднего звена</w:t>
            </w:r>
          </w:p>
        </w:tc>
      </w:tr>
      <w:tr>
        <w:tc>
          <w:tcPr>
            <w:tcW w:w="5642" w:type="dxa"/>
          </w:tcPr>
          <w:p>
            <w:pPr>
              <w:pStyle w:val="0"/>
            </w:pPr>
            <w:r>
              <w:rPr>
                <w:sz w:val="20"/>
              </w:rPr>
              <w:t xml:space="preserve">Разработка технологий и проектирование элементов систем водоснабжения и водоотведения</w:t>
            </w:r>
          </w:p>
        </w:tc>
        <w:tc>
          <w:tcPr>
            <w:tcW w:w="3429" w:type="dxa"/>
            <w:vAlign w:val="center"/>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Эксплуатация сетей и сооружений водоснабжения и водоотведения</w:t>
            </w:r>
          </w:p>
        </w:tc>
        <w:tc>
          <w:tcPr>
            <w:tcW w:w="3429" w:type="dxa"/>
            <w:vAlign w:val="center"/>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Выполнение работ по очистке природных и сточных вод и контролю качественных показателей</w:t>
            </w:r>
          </w:p>
        </w:tc>
        <w:tc>
          <w:tcPr>
            <w:tcW w:w="3429" w:type="dxa"/>
            <w:vAlign w:val="center"/>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Планирование и организация работы производственного подразделения</w:t>
            </w:r>
          </w:p>
        </w:tc>
        <w:tc>
          <w:tcPr>
            <w:tcW w:w="3429" w:type="dxa"/>
            <w:vAlign w:val="center"/>
          </w:tcPr>
          <w:p>
            <w:pPr>
              <w:pStyle w:val="0"/>
            </w:pPr>
            <w:r>
              <w:rPr>
                <w:sz w:val="20"/>
              </w:rPr>
              <w:t xml:space="preserve">старший техник</w:t>
            </w:r>
          </w:p>
        </w:tc>
      </w:tr>
    </w:tbl>
    <w:p>
      <w:pPr>
        <w:pStyle w:val="0"/>
        <w:ind w:firstLine="54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77"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0"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Разработка технологий и проектирование элементов систем водоснабжения и водоотведения:</w:t>
      </w:r>
    </w:p>
    <w:p>
      <w:pPr>
        <w:pStyle w:val="0"/>
        <w:spacing w:before="200" w:line-rule="auto"/>
        <w:ind w:firstLine="540"/>
        <w:jc w:val="both"/>
      </w:pPr>
      <w:r>
        <w:rPr>
          <w:sz w:val="20"/>
        </w:rPr>
        <w:t xml:space="preserve">ПК 1.1. Принимать участие в проектировании элементов систем водоснабжения и водоотведения;</w:t>
      </w:r>
    </w:p>
    <w:p>
      <w:pPr>
        <w:pStyle w:val="0"/>
        <w:spacing w:before="200" w:line-rule="auto"/>
        <w:ind w:firstLine="540"/>
        <w:jc w:val="both"/>
      </w:pPr>
      <w:r>
        <w:rPr>
          <w:sz w:val="20"/>
        </w:rPr>
        <w:t xml:space="preserve">ПК 1.2. Определять расчетные расходы воды;</w:t>
      </w:r>
    </w:p>
    <w:p>
      <w:pPr>
        <w:pStyle w:val="0"/>
        <w:spacing w:before="200" w:line-rule="auto"/>
        <w:ind w:firstLine="540"/>
        <w:jc w:val="both"/>
      </w:pPr>
      <w:r>
        <w:rPr>
          <w:sz w:val="20"/>
        </w:rPr>
        <w:t xml:space="preserve">ПК 1.3. Разрабатывать технологические схемы очистки воды и обработки осадков;</w:t>
      </w:r>
    </w:p>
    <w:p>
      <w:pPr>
        <w:pStyle w:val="0"/>
        <w:spacing w:before="200" w:line-rule="auto"/>
        <w:ind w:firstLine="540"/>
        <w:jc w:val="both"/>
      </w:pPr>
      <w:r>
        <w:rPr>
          <w:sz w:val="20"/>
        </w:rPr>
        <w:t xml:space="preserve">ПК 1.4. Производить расчеты элементов систем водоснабжения и водоотведения;</w:t>
      </w:r>
    </w:p>
    <w:p>
      <w:pPr>
        <w:pStyle w:val="0"/>
        <w:spacing w:before="200" w:line-rule="auto"/>
        <w:ind w:firstLine="540"/>
        <w:jc w:val="both"/>
      </w:pPr>
      <w:r>
        <w:rPr>
          <w:sz w:val="20"/>
        </w:rPr>
        <w:t xml:space="preserve">ПК 1.5. Разрабатывать чертежи элементов систем водоснабжения и водоотведения;</w:t>
      </w:r>
    </w:p>
    <w:p>
      <w:pPr>
        <w:pStyle w:val="0"/>
        <w:spacing w:before="200" w:line-rule="auto"/>
        <w:ind w:firstLine="540"/>
        <w:jc w:val="both"/>
      </w:pPr>
      <w:r>
        <w:rPr>
          <w:sz w:val="20"/>
        </w:rPr>
        <w:t xml:space="preserve">ПК 1.6. Определять, анализировать и планировать технико-экономические показатели систем водоснабжения и водоотведения;</w:t>
      </w:r>
    </w:p>
    <w:p>
      <w:pPr>
        <w:pStyle w:val="0"/>
        <w:spacing w:before="200" w:line-rule="auto"/>
        <w:ind w:firstLine="540"/>
        <w:jc w:val="both"/>
      </w:pPr>
      <w:r>
        <w:rPr>
          <w:sz w:val="20"/>
        </w:rPr>
        <w:t xml:space="preserve">ПК 1.7. Устанавливать соответствие проектных решений природоохранным требованиям.</w:t>
      </w:r>
    </w:p>
    <w:p>
      <w:pPr>
        <w:pStyle w:val="0"/>
        <w:spacing w:before="200" w:line-rule="auto"/>
        <w:ind w:firstLine="540"/>
        <w:jc w:val="both"/>
      </w:pPr>
      <w:r>
        <w:rPr>
          <w:sz w:val="20"/>
        </w:rPr>
        <w:t xml:space="preserve">3.4.2. Эксплуатация сетей и сооружений водоснабжения и водоотведения:</w:t>
      </w:r>
    </w:p>
    <w:p>
      <w:pPr>
        <w:pStyle w:val="0"/>
        <w:spacing w:before="200" w:line-rule="auto"/>
        <w:ind w:firstLine="540"/>
        <w:jc w:val="both"/>
      </w:pPr>
      <w:r>
        <w:rPr>
          <w:sz w:val="20"/>
        </w:rPr>
        <w:t xml:space="preserve">ПК 2.1. Эксплуатировать сети и сооружения водоснабжения и водоотведения;</w:t>
      </w:r>
    </w:p>
    <w:p>
      <w:pPr>
        <w:pStyle w:val="0"/>
        <w:spacing w:before="200" w:line-rule="auto"/>
        <w:ind w:firstLine="540"/>
        <w:jc w:val="both"/>
      </w:pPr>
      <w:r>
        <w:rPr>
          <w:sz w:val="20"/>
        </w:rPr>
        <w:t xml:space="preserve">ПК 2.2. Оценивать техническое состояние систем и сооружений водоснабжения и водоотведения;</w:t>
      </w:r>
    </w:p>
    <w:p>
      <w:pPr>
        <w:pStyle w:val="0"/>
        <w:spacing w:before="200" w:line-rule="auto"/>
        <w:ind w:firstLine="540"/>
        <w:jc w:val="both"/>
      </w:pPr>
      <w:r>
        <w:rPr>
          <w:sz w:val="20"/>
        </w:rPr>
        <w:t xml:space="preserve">ПК 2.3. Контролировать соблюдение технологических режимов природоохранных объектов, сбросов сточных вод, соблюдение экологических стандартов и нормативов;</w:t>
      </w:r>
    </w:p>
    <w:p>
      <w:pPr>
        <w:pStyle w:val="0"/>
        <w:spacing w:before="200" w:line-rule="auto"/>
        <w:ind w:firstLine="540"/>
        <w:jc w:val="both"/>
      </w:pPr>
      <w:r>
        <w:rPr>
          <w:sz w:val="20"/>
        </w:rPr>
        <w:t xml:space="preserve">ПК 2.4. Планировать обеспечение работ в условиях нестандартных ситуаций.</w:t>
      </w:r>
    </w:p>
    <w:p>
      <w:pPr>
        <w:pStyle w:val="0"/>
        <w:spacing w:before="200" w:line-rule="auto"/>
        <w:ind w:firstLine="540"/>
        <w:jc w:val="both"/>
      </w:pPr>
      <w:r>
        <w:rPr>
          <w:sz w:val="20"/>
        </w:rPr>
        <w:t xml:space="preserve">3.4.3. Выполнение работ по очистке природных и сточных вод и контролю качественных показателей:</w:t>
      </w:r>
    </w:p>
    <w:p>
      <w:pPr>
        <w:pStyle w:val="0"/>
        <w:spacing w:before="200" w:line-rule="auto"/>
        <w:ind w:firstLine="540"/>
        <w:jc w:val="both"/>
      </w:pPr>
      <w:r>
        <w:rPr>
          <w:sz w:val="20"/>
        </w:rPr>
        <w:t xml:space="preserve">ПК 3.1. Разрабатывать технологический процесс очистки природных и сточных вод;</w:t>
      </w:r>
    </w:p>
    <w:p>
      <w:pPr>
        <w:pStyle w:val="0"/>
        <w:spacing w:before="200" w:line-rule="auto"/>
        <w:ind w:firstLine="540"/>
        <w:jc w:val="both"/>
      </w:pPr>
      <w:r>
        <w:rPr>
          <w:sz w:val="20"/>
        </w:rPr>
        <w:t xml:space="preserve">ПК 3.2. Выполнять химические анализы по контролю качества природных и сточных вод;</w:t>
      </w:r>
    </w:p>
    <w:p>
      <w:pPr>
        <w:pStyle w:val="0"/>
        <w:spacing w:before="200" w:line-rule="auto"/>
        <w:ind w:firstLine="540"/>
        <w:jc w:val="both"/>
      </w:pPr>
      <w:r>
        <w:rPr>
          <w:sz w:val="20"/>
        </w:rPr>
        <w:t xml:space="preserve">ПК 3.3. Выполнять микробиологические анализы по контролю качества природных и сточных вод.</w:t>
      </w:r>
    </w:p>
    <w:p>
      <w:pPr>
        <w:pStyle w:val="0"/>
        <w:spacing w:before="200" w:line-rule="auto"/>
        <w:ind w:firstLine="540"/>
        <w:jc w:val="both"/>
      </w:pPr>
      <w:r>
        <w:rPr>
          <w:sz w:val="20"/>
        </w:rPr>
        <w:t xml:space="preserve">3.4.4. Планирование и организация работы производственного подразделения:</w:t>
      </w:r>
    </w:p>
    <w:p>
      <w:pPr>
        <w:pStyle w:val="0"/>
        <w:spacing w:before="200" w:line-rule="auto"/>
        <w:ind w:firstLine="540"/>
        <w:jc w:val="both"/>
      </w:pPr>
      <w:r>
        <w:rPr>
          <w:sz w:val="20"/>
        </w:rPr>
        <w:t xml:space="preserve">ПК 4.1. Планировать, руководить, контролировать и оценивать работу коллектива исполнителей (бригада, смена, участок, группа, отдел);</w:t>
      </w:r>
    </w:p>
    <w:p>
      <w:pPr>
        <w:pStyle w:val="0"/>
        <w:spacing w:before="200" w:line-rule="auto"/>
        <w:ind w:firstLine="540"/>
        <w:jc w:val="both"/>
      </w:pPr>
      <w:r>
        <w:rPr>
          <w:sz w:val="20"/>
        </w:rPr>
        <w:t xml:space="preserve">ПК 4.2. Оформлять документацию в соответствии с требованиями документационного обеспечения управления;</w:t>
      </w:r>
    </w:p>
    <w:p>
      <w:pPr>
        <w:pStyle w:val="0"/>
        <w:spacing w:before="200" w:line-rule="auto"/>
        <w:ind w:firstLine="540"/>
        <w:jc w:val="both"/>
      </w:pPr>
      <w:r>
        <w:rPr>
          <w:sz w:val="20"/>
        </w:rPr>
        <w:t xml:space="preserve">ПК 4.3. Рассчитывать по принятой методологии основные технико-экономические показатели производственной деятельности;</w:t>
      </w:r>
    </w:p>
    <w:p>
      <w:pPr>
        <w:pStyle w:val="0"/>
        <w:spacing w:before="200" w:line-rule="auto"/>
        <w:ind w:firstLine="540"/>
        <w:jc w:val="both"/>
      </w:pPr>
      <w:r>
        <w:rPr>
          <w:sz w:val="20"/>
        </w:rPr>
        <w:t xml:space="preserve">ПК 4.4. Использовать программное обеспечение, компьютерные и телекоммуникационные средства для решения экономических и управленческих задач;</w:t>
      </w:r>
    </w:p>
    <w:p>
      <w:pPr>
        <w:pStyle w:val="0"/>
        <w:spacing w:before="200" w:line-rule="auto"/>
        <w:ind w:firstLine="540"/>
        <w:jc w:val="both"/>
      </w:pPr>
      <w:r>
        <w:rPr>
          <w:sz w:val="20"/>
        </w:rPr>
        <w:t xml:space="preserve">ПК 4.5. Разрабатывать должностные обязанности работников структурных подразделений;</w:t>
      </w:r>
    </w:p>
    <w:p>
      <w:pPr>
        <w:pStyle w:val="0"/>
        <w:spacing w:before="200" w:line-rule="auto"/>
        <w:ind w:firstLine="540"/>
        <w:jc w:val="both"/>
      </w:pPr>
      <w:r>
        <w:rPr>
          <w:sz w:val="20"/>
        </w:rPr>
        <w:t xml:space="preserve">ПК 4.6. Организовывать предпринимательскую деятельность в профессиональной сфере;</w:t>
      </w:r>
    </w:p>
    <w:p>
      <w:pPr>
        <w:pStyle w:val="0"/>
        <w:spacing w:before="200" w:line-rule="auto"/>
        <w:ind w:firstLine="540"/>
        <w:jc w:val="both"/>
      </w:pPr>
      <w:r>
        <w:rPr>
          <w:sz w:val="20"/>
        </w:rPr>
        <w:t xml:space="preserve">ПК 4.7. Контролировать соблюдение требований безопасности жизнедеятельности и охраны окружающей среды;</w:t>
      </w:r>
    </w:p>
    <w:p>
      <w:pPr>
        <w:pStyle w:val="0"/>
        <w:spacing w:before="200" w:line-rule="auto"/>
        <w:ind w:firstLine="540"/>
        <w:jc w:val="both"/>
      </w:pPr>
      <w:r>
        <w:rPr>
          <w:sz w:val="20"/>
        </w:rPr>
        <w:t xml:space="preserve">ПК 4.8. Организовывать работу структурных подразделений при эксплуатации систем водоснабжения и водоотведения с соблюдением требований безопасности жизнедеятельности и охраны окружающей среды.</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77"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07"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08.02.04</w:t>
      </w:r>
    </w:p>
    <w:p>
      <w:pPr>
        <w:pStyle w:val="0"/>
        <w:jc w:val="right"/>
      </w:pPr>
      <w:r>
        <w:rPr>
          <w:sz w:val="20"/>
        </w:rPr>
        <w:t xml:space="preserve">Водоснабжение и водоотведение</w:t>
      </w:r>
    </w:p>
    <w:p>
      <w:pPr>
        <w:pStyle w:val="0"/>
        <w:ind w:firstLine="540"/>
        <w:jc w:val="both"/>
      </w:pPr>
      <w:r>
        <w:rPr>
          <w:sz w:val="20"/>
        </w:rPr>
      </w:r>
    </w:p>
    <w:bookmarkStart w:id="247" w:name="P247"/>
    <w:bookmarkEnd w:id="24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08.02.04 ВОДОСНАБЖЕНИЕ И ВОДООТВЕДЕНИЕ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center"/>
            </w:pPr>
            <w:r>
              <w:rPr>
                <w:sz w:val="20"/>
              </w:rPr>
              <w:t xml:space="preserve">16.015</w:t>
            </w:r>
          </w:p>
        </w:tc>
        <w:tc>
          <w:tcPr>
            <w:tcW w:w="6803" w:type="dxa"/>
          </w:tcPr>
          <w:p>
            <w:pPr>
              <w:pStyle w:val="0"/>
              <w:jc w:val="both"/>
            </w:pPr>
            <w:r>
              <w:rPr>
                <w:sz w:val="20"/>
              </w:rPr>
              <w:t xml:space="preserve">Профессиональный </w:t>
            </w:r>
            <w:hyperlink w:history="0" r:id="rId13" w:tooltip="Приказ Минтруда России от 11.04.2014 N 245н (ред. от 12.12.2016) &quot;Об утверждении профессионального стандарта &quot;Специалист по эксплуатации водозаборных сооружений&quot; (Зарегистрировано в Минюсте России 27.05.2014 N 32459) {КонсультантПлюс}">
              <w:r>
                <w:rPr>
                  <w:sz w:val="20"/>
                  <w:color w:val="0000ff"/>
                </w:rPr>
                <w:t xml:space="preserve">стандарт</w:t>
              </w:r>
            </w:hyperlink>
            <w:r>
              <w:rPr>
                <w:sz w:val="20"/>
              </w:rPr>
              <w:t xml:space="preserve"> "Специалист по эксплуатации водозаборных сооружений", утвержден приказом Министерства труда и социальной защиты Российской Федерации от 11 апреля 2014 г. N 245н (зарегистрирован Министерством юстиции Российской Федерации 27 мая 2014 г., регистрационный N 32459)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8" w:type="dxa"/>
          </w:tcPr>
          <w:p>
            <w:pPr>
              <w:pStyle w:val="0"/>
              <w:jc w:val="center"/>
            </w:pPr>
            <w:r>
              <w:rPr>
                <w:sz w:val="20"/>
              </w:rPr>
              <w:t xml:space="preserve">16.016</w:t>
            </w:r>
          </w:p>
        </w:tc>
        <w:tc>
          <w:tcPr>
            <w:tcW w:w="6803" w:type="dxa"/>
          </w:tcPr>
          <w:p>
            <w:pPr>
              <w:pStyle w:val="0"/>
              <w:jc w:val="both"/>
            </w:pPr>
            <w:r>
              <w:rPr>
                <w:sz w:val="20"/>
              </w:rPr>
              <w:t xml:space="preserve">Профессиональный </w:t>
            </w:r>
            <w:hyperlink w:history="0" r:id="rId14" w:tooltip="Приказ Минтруда России от 11.04.2014 N 232н (ред. от 12.12.2016) &quot;Об утверждении профессионального стандарта &quot;Специалист по эксплуатации очистных сооружений водоотведения&quot; (Зарегистрировано в Минюсте России 29.05.2014 N 32484) ------------ Утратил силу или отменен {КонсультантПлюс}">
              <w:r>
                <w:rPr>
                  <w:sz w:val="20"/>
                  <w:color w:val="0000ff"/>
                </w:rPr>
                <w:t xml:space="preserve">стандарт</w:t>
              </w:r>
            </w:hyperlink>
            <w:r>
              <w:rPr>
                <w:sz w:val="20"/>
              </w:rPr>
              <w:t xml:space="preserve"> "Специалист по эксплуатации очистных сооружений водоотведения", утвержден приказом Министерства труда и социальной защиты Российской Федерации от 11 апреля 2014 г. N 232н (зарегистрирован Министерством юстиции Российской Федерации 29 мая 2014 г., регистрационный N 32484)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8" w:type="dxa"/>
          </w:tcPr>
          <w:p>
            <w:pPr>
              <w:pStyle w:val="0"/>
              <w:jc w:val="center"/>
            </w:pPr>
            <w:r>
              <w:rPr>
                <w:sz w:val="20"/>
              </w:rPr>
              <w:t xml:space="preserve">16.013</w:t>
            </w:r>
          </w:p>
        </w:tc>
        <w:tc>
          <w:tcPr>
            <w:tcW w:w="6803" w:type="dxa"/>
          </w:tcPr>
          <w:p>
            <w:pPr>
              <w:pStyle w:val="0"/>
              <w:jc w:val="both"/>
            </w:pPr>
            <w:r>
              <w:rPr>
                <w:sz w:val="20"/>
              </w:rPr>
              <w:t xml:space="preserve">Профессиональный </w:t>
            </w:r>
            <w:hyperlink w:history="0" r:id="rId15" w:tooltip="Приказ Минтруда России от 11.04.2014 N 247н (ред. от 12.12.2016) &quot;Об утверждении профессионального стандарта &quot;Специалист по эксплуатации насосных станций водопровода&quot; (Зарегистрировано в Минюсте России 02.06.2014 N 32533) {КонсультантПлюс}">
              <w:r>
                <w:rPr>
                  <w:sz w:val="20"/>
                  <w:color w:val="0000ff"/>
                </w:rPr>
                <w:t xml:space="preserve">стандарт</w:t>
              </w:r>
            </w:hyperlink>
            <w:r>
              <w:rPr>
                <w:sz w:val="20"/>
              </w:rPr>
              <w:t xml:space="preserve"> "Специалист по эксплуатации насосных станций водопровода", утвержден приказом Министерства труда и социальной защиты Российской Федерации от 11 апреля 2014 г. N 247н (зарегистрирован Министерством юстиции Российской Федерации 2 июня 2014 г., регистрационный N 32533)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8" w:type="dxa"/>
          </w:tcPr>
          <w:p>
            <w:pPr>
              <w:pStyle w:val="0"/>
              <w:jc w:val="center"/>
            </w:pPr>
            <w:r>
              <w:rPr>
                <w:sz w:val="20"/>
              </w:rPr>
              <w:t xml:space="preserve">16.007</w:t>
            </w:r>
          </w:p>
        </w:tc>
        <w:tc>
          <w:tcPr>
            <w:tcW w:w="6803" w:type="dxa"/>
          </w:tcPr>
          <w:p>
            <w:pPr>
              <w:pStyle w:val="0"/>
              <w:jc w:val="both"/>
            </w:pPr>
            <w:r>
              <w:rPr>
                <w:sz w:val="20"/>
              </w:rPr>
              <w:t xml:space="preserve">Профессиональный </w:t>
            </w:r>
            <w:hyperlink w:history="0" r:id="rId16" w:tooltip="Приказ Минтруда России от 11.04.2014 N 227н (ред. от 12.12.2016) &quot;Об утверждении профессионального стандарта &quot;Специалист по эксплуатации станций водоподготовки&quot; (Зарегистрировано в Минюсте России 22.05.2014 N 32394) {КонсультантПлюс}">
              <w:r>
                <w:rPr>
                  <w:sz w:val="20"/>
                  <w:color w:val="0000ff"/>
                </w:rPr>
                <w:t xml:space="preserve">стандарт</w:t>
              </w:r>
            </w:hyperlink>
            <w:r>
              <w:rPr>
                <w:sz w:val="20"/>
              </w:rPr>
              <w:t xml:space="preserve"> "Специалист по эксплуатации станций водоподготовки", утвержден приказом Министерства труда и социальной защиты Российской Федерации от 11 апреля 2014 г. N 227н (зарегистрирован Министерством юстиции Российской Федерации 22 мая 2014 г., регистрационный N 32394)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08.02.04</w:t>
      </w:r>
    </w:p>
    <w:p>
      <w:pPr>
        <w:pStyle w:val="0"/>
        <w:jc w:val="right"/>
      </w:pPr>
      <w:r>
        <w:rPr>
          <w:sz w:val="20"/>
        </w:rPr>
        <w:t xml:space="preserve">Водоснабжение и водоотведение</w:t>
      </w:r>
    </w:p>
    <w:p>
      <w:pPr>
        <w:pStyle w:val="0"/>
        <w:ind w:firstLine="540"/>
        <w:jc w:val="both"/>
      </w:pPr>
      <w:r>
        <w:rPr>
          <w:sz w:val="20"/>
        </w:rPr>
      </w:r>
    </w:p>
    <w:bookmarkStart w:id="277" w:name="P277"/>
    <w:bookmarkEnd w:id="27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08.02.04</w:t>
      </w:r>
    </w:p>
    <w:p>
      <w:pPr>
        <w:pStyle w:val="2"/>
        <w:jc w:val="center"/>
      </w:pPr>
      <w:r>
        <w:rPr>
          <w:sz w:val="20"/>
        </w:rPr>
        <w:t xml:space="preserve">ВОДОСНАБЖЕНИЕ И ВОДООТВЕДЕНИЕ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2"/>
        <w:gridCol w:w="4149"/>
      </w:tblGrid>
      <w:tr>
        <w:tc>
          <w:tcPr>
            <w:tcW w:w="4922" w:type="dxa"/>
          </w:tcPr>
          <w:p>
            <w:pPr>
              <w:pStyle w:val="0"/>
              <w:jc w:val="center"/>
            </w:pPr>
            <w:r>
              <w:rPr>
                <w:sz w:val="20"/>
              </w:rPr>
              <w:t xml:space="preserve">Код по </w:t>
            </w: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4149" w:type="dxa"/>
          </w:tcPr>
          <w:p>
            <w:pPr>
              <w:pStyle w:val="0"/>
              <w:jc w:val="center"/>
            </w:pPr>
            <w:r>
              <w:rPr>
                <w:sz w:val="20"/>
              </w:rPr>
              <w:t xml:space="preserve">Наименование профессий рабочих, должностей служащих</w:t>
            </w:r>
          </w:p>
        </w:tc>
      </w:tr>
      <w:tr>
        <w:tc>
          <w:tcPr>
            <w:tcW w:w="4922" w:type="dxa"/>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14571</w:t>
              </w:r>
            </w:hyperlink>
          </w:p>
        </w:tc>
        <w:tc>
          <w:tcPr>
            <w:tcW w:w="4149" w:type="dxa"/>
          </w:tcPr>
          <w:p>
            <w:pPr>
              <w:pStyle w:val="0"/>
              <w:jc w:val="center"/>
            </w:pPr>
            <w:r>
              <w:rPr>
                <w:sz w:val="20"/>
              </w:rPr>
              <w:t xml:space="preserve">Монтажник наружных трубопроводов</w:t>
            </w:r>
          </w:p>
        </w:tc>
      </w:tr>
      <w:tr>
        <w:tc>
          <w:tcPr>
            <w:tcW w:w="4922" w:type="dxa"/>
          </w:tcPr>
          <w:p>
            <w:pPr>
              <w:pStyle w:val="0"/>
              <w:jc w:val="center"/>
            </w:pP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14621</w:t>
              </w:r>
            </w:hyperlink>
          </w:p>
        </w:tc>
        <w:tc>
          <w:tcPr>
            <w:tcW w:w="4149" w:type="dxa"/>
          </w:tcPr>
          <w:p>
            <w:pPr>
              <w:pStyle w:val="0"/>
              <w:jc w:val="center"/>
            </w:pPr>
            <w:r>
              <w:rPr>
                <w:sz w:val="20"/>
              </w:rPr>
              <w:t xml:space="preserve">Монтажник санитарно-технических систем и оборудования</w:t>
            </w:r>
          </w:p>
        </w:tc>
      </w:tr>
      <w:tr>
        <w:tc>
          <w:tcPr>
            <w:tcW w:w="4922" w:type="dxa"/>
          </w:tcPr>
          <w:p>
            <w:pPr>
              <w:pStyle w:val="0"/>
              <w:jc w:val="center"/>
            </w:pP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18492</w:t>
              </w:r>
            </w:hyperlink>
          </w:p>
        </w:tc>
        <w:tc>
          <w:tcPr>
            <w:tcW w:w="4149" w:type="dxa"/>
          </w:tcPr>
          <w:p>
            <w:pPr>
              <w:pStyle w:val="0"/>
              <w:jc w:val="center"/>
            </w:pPr>
            <w:r>
              <w:rPr>
                <w:sz w:val="20"/>
              </w:rPr>
              <w:t xml:space="preserve">Слесарь по изготовлению узлов и деталей технологических трубопроводов</w:t>
            </w:r>
          </w:p>
        </w:tc>
      </w:tr>
      <w:tr>
        <w:tc>
          <w:tcPr>
            <w:tcW w:w="492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18560</w:t>
              </w:r>
            </w:hyperlink>
          </w:p>
        </w:tc>
        <w:tc>
          <w:tcPr>
            <w:tcW w:w="4149" w:type="dxa"/>
          </w:tcPr>
          <w:p>
            <w:pPr>
              <w:pStyle w:val="0"/>
              <w:jc w:val="center"/>
            </w:pPr>
            <w:r>
              <w:rPr>
                <w:sz w:val="20"/>
              </w:rPr>
              <w:t xml:space="preserve">Слесарь-сантехник</w:t>
            </w:r>
          </w:p>
        </w:tc>
      </w:tr>
      <w:tr>
        <w:tc>
          <w:tcPr>
            <w:tcW w:w="492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19756</w:t>
              </w:r>
            </w:hyperlink>
          </w:p>
        </w:tc>
        <w:tc>
          <w:tcPr>
            <w:tcW w:w="4149" w:type="dxa"/>
          </w:tcPr>
          <w:p>
            <w:pPr>
              <w:pStyle w:val="0"/>
              <w:jc w:val="center"/>
            </w:pPr>
            <w:r>
              <w:rPr>
                <w:sz w:val="20"/>
              </w:rPr>
              <w:t xml:space="preserve">Электрогазосварщик</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08.02.04</w:t>
      </w:r>
    </w:p>
    <w:p>
      <w:pPr>
        <w:pStyle w:val="0"/>
        <w:jc w:val="right"/>
      </w:pPr>
      <w:r>
        <w:rPr>
          <w:sz w:val="20"/>
        </w:rPr>
        <w:t xml:space="preserve">Водоснабжение и водоотведение</w:t>
      </w:r>
    </w:p>
    <w:p>
      <w:pPr>
        <w:pStyle w:val="0"/>
        <w:ind w:firstLine="540"/>
        <w:jc w:val="both"/>
      </w:pPr>
      <w:r>
        <w:rPr>
          <w:sz w:val="20"/>
        </w:rPr>
      </w:r>
    </w:p>
    <w:bookmarkStart w:id="307" w:name="P307"/>
    <w:bookmarkEnd w:id="30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08.02.04 ВОДОСНАБЖЕНИЕ</w:t>
      </w:r>
    </w:p>
    <w:p>
      <w:pPr>
        <w:pStyle w:val="2"/>
        <w:jc w:val="center"/>
      </w:pPr>
      <w:r>
        <w:rPr>
          <w:sz w:val="20"/>
        </w:rPr>
        <w:t xml:space="preserve">И ВОДООТВЕДЕНИЕ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jc w:val="center"/>
            </w:pPr>
            <w:r>
              <w:rPr>
                <w:sz w:val="20"/>
              </w:rPr>
              <w:t xml:space="preserve">Основной вид деятельности</w:t>
            </w:r>
          </w:p>
        </w:tc>
        <w:tc>
          <w:tcPr>
            <w:tcW w:w="6633" w:type="dxa"/>
          </w:tcPr>
          <w:p>
            <w:pPr>
              <w:pStyle w:val="0"/>
              <w:jc w:val="center"/>
            </w:pPr>
            <w:r>
              <w:rPr>
                <w:sz w:val="20"/>
              </w:rPr>
              <w:t xml:space="preserve">Требования к знаниям, умениям, практическому опыту</w:t>
            </w:r>
          </w:p>
        </w:tc>
      </w:tr>
      <w:tr>
        <w:tc>
          <w:tcPr>
            <w:tcW w:w="2438" w:type="dxa"/>
          </w:tcPr>
          <w:p>
            <w:pPr>
              <w:pStyle w:val="0"/>
            </w:pPr>
            <w:r>
              <w:rPr>
                <w:sz w:val="20"/>
              </w:rPr>
              <w:t xml:space="preserve">Разработка технологий и проектирование элементов систем водоснабжения и водоотведения</w:t>
            </w:r>
          </w:p>
        </w:tc>
        <w:tc>
          <w:tcPr>
            <w:tcW w:w="6633" w:type="dxa"/>
          </w:tcPr>
          <w:p>
            <w:pPr>
              <w:pStyle w:val="0"/>
              <w:jc w:val="both"/>
            </w:pPr>
            <w:r>
              <w:rPr>
                <w:sz w:val="20"/>
              </w:rPr>
              <w:t xml:space="preserve">знать:</w:t>
            </w:r>
          </w:p>
          <w:p>
            <w:pPr>
              <w:pStyle w:val="0"/>
              <w:ind w:firstLine="283"/>
              <w:jc w:val="both"/>
            </w:pPr>
            <w:r>
              <w:rPr>
                <w:sz w:val="20"/>
              </w:rPr>
              <w:t xml:space="preserve">основы проектирования и конструирования;</w:t>
            </w:r>
          </w:p>
          <w:p>
            <w:pPr>
              <w:pStyle w:val="0"/>
              <w:ind w:firstLine="283"/>
              <w:jc w:val="both"/>
            </w:pPr>
            <w:r>
              <w:rPr>
                <w:sz w:val="20"/>
              </w:rPr>
              <w:t xml:space="preserve">состав и порядок разработки проектной документации;</w:t>
            </w:r>
          </w:p>
          <w:p>
            <w:pPr>
              <w:pStyle w:val="0"/>
              <w:ind w:firstLine="283"/>
              <w:jc w:val="both"/>
            </w:pPr>
            <w:r>
              <w:rPr>
                <w:sz w:val="20"/>
              </w:rPr>
              <w:t xml:space="preserve">строительные нормы и правила;</w:t>
            </w:r>
          </w:p>
          <w:p>
            <w:pPr>
              <w:pStyle w:val="0"/>
              <w:ind w:firstLine="283"/>
              <w:jc w:val="both"/>
            </w:pPr>
            <w:r>
              <w:rPr>
                <w:sz w:val="20"/>
              </w:rPr>
              <w:t xml:space="preserve">технологию выполнения строительно-монтажных работ;</w:t>
            </w:r>
          </w:p>
          <w:p>
            <w:pPr>
              <w:pStyle w:val="0"/>
              <w:ind w:firstLine="283"/>
              <w:jc w:val="both"/>
            </w:pPr>
            <w:r>
              <w:rPr>
                <w:sz w:val="20"/>
              </w:rPr>
              <w:t xml:space="preserve">передовые технологии и современное оборудование;</w:t>
            </w:r>
          </w:p>
          <w:p>
            <w:pPr>
              <w:pStyle w:val="0"/>
              <w:ind w:firstLine="283"/>
              <w:jc w:val="both"/>
            </w:pPr>
            <w:r>
              <w:rPr>
                <w:sz w:val="20"/>
              </w:rPr>
              <w:t xml:space="preserve">основные гидротехнические сооружения, используемые в системах водоснабжения и водоотведения;</w:t>
            </w:r>
          </w:p>
          <w:p>
            <w:pPr>
              <w:pStyle w:val="0"/>
              <w:ind w:firstLine="283"/>
              <w:jc w:val="both"/>
            </w:pPr>
            <w:r>
              <w:rPr>
                <w:sz w:val="20"/>
              </w:rPr>
              <w:t xml:space="preserve">современное насосное оборудование.</w:t>
            </w:r>
          </w:p>
          <w:p>
            <w:pPr>
              <w:pStyle w:val="0"/>
              <w:jc w:val="both"/>
            </w:pPr>
            <w:r>
              <w:rPr>
                <w:sz w:val="20"/>
              </w:rPr>
              <w:t xml:space="preserve">уметь:</w:t>
            </w:r>
          </w:p>
          <w:p>
            <w:pPr>
              <w:pStyle w:val="0"/>
              <w:ind w:firstLine="283"/>
              <w:jc w:val="both"/>
            </w:pPr>
            <w:r>
              <w:rPr>
                <w:sz w:val="20"/>
              </w:rPr>
              <w:t xml:space="preserve">разрабатывать технологические схемы очистки природных и сточных вод, схемы обработки осадков;</w:t>
            </w:r>
          </w:p>
          <w:p>
            <w:pPr>
              <w:pStyle w:val="0"/>
              <w:ind w:firstLine="283"/>
              <w:jc w:val="both"/>
            </w:pPr>
            <w:r>
              <w:rPr>
                <w:sz w:val="20"/>
              </w:rPr>
              <w:t xml:space="preserve">читать и выполнять чертежи элементов систем водоснабжения и водоотведения;</w:t>
            </w:r>
          </w:p>
          <w:p>
            <w:pPr>
              <w:pStyle w:val="0"/>
              <w:ind w:firstLine="283"/>
              <w:jc w:val="both"/>
            </w:pPr>
            <w:r>
              <w:rPr>
                <w:sz w:val="20"/>
              </w:rPr>
              <w:t xml:space="preserve">работать с нормативными правовыми актами;</w:t>
            </w:r>
          </w:p>
          <w:p>
            <w:pPr>
              <w:pStyle w:val="0"/>
              <w:ind w:firstLine="283"/>
              <w:jc w:val="both"/>
            </w:pPr>
            <w:r>
              <w:rPr>
                <w:sz w:val="20"/>
              </w:rPr>
              <w:t xml:space="preserve">осуществлять поиск необходимого оборудования, элементов систем водоснабжения и водоотведения;</w:t>
            </w:r>
          </w:p>
          <w:p>
            <w:pPr>
              <w:pStyle w:val="0"/>
              <w:ind w:firstLine="283"/>
              <w:jc w:val="both"/>
            </w:pPr>
            <w:r>
              <w:rPr>
                <w:sz w:val="20"/>
              </w:rPr>
              <w:t xml:space="preserve">составлять ведомости и спецификации оборудования и материалов, элементов проектируемых систем водоснабжения и водоотведения;</w:t>
            </w:r>
          </w:p>
          <w:p>
            <w:pPr>
              <w:pStyle w:val="0"/>
              <w:ind w:firstLine="283"/>
              <w:jc w:val="both"/>
            </w:pPr>
            <w:r>
              <w:rPr>
                <w:sz w:val="20"/>
              </w:rPr>
              <w:t xml:space="preserve">выполнять и оформлять расчеты проектируемых элементов систем водоснабжения и водоотведения;</w:t>
            </w:r>
          </w:p>
          <w:p>
            <w:pPr>
              <w:pStyle w:val="0"/>
              <w:ind w:firstLine="283"/>
              <w:jc w:val="both"/>
            </w:pPr>
            <w:r>
              <w:rPr>
                <w:sz w:val="20"/>
              </w:rPr>
              <w:t xml:space="preserve">пользоваться расчетными программами;</w:t>
            </w:r>
          </w:p>
          <w:p>
            <w:pPr>
              <w:pStyle w:val="0"/>
              <w:ind w:firstLine="283"/>
              <w:jc w:val="both"/>
            </w:pPr>
            <w:r>
              <w:rPr>
                <w:sz w:val="20"/>
              </w:rPr>
              <w:t xml:space="preserve">выполнять расчеты элементов санитарно-технических систем;</w:t>
            </w:r>
          </w:p>
          <w:p>
            <w:pPr>
              <w:pStyle w:val="0"/>
              <w:ind w:firstLine="283"/>
              <w:jc w:val="both"/>
            </w:pPr>
            <w:r>
              <w:rPr>
                <w:sz w:val="20"/>
              </w:rPr>
              <w:t xml:space="preserve">читать и выполнять чертежи санитарно-технических систем;</w:t>
            </w:r>
          </w:p>
          <w:p>
            <w:pPr>
              <w:pStyle w:val="0"/>
              <w:ind w:firstLine="283"/>
              <w:jc w:val="both"/>
            </w:pPr>
            <w:r>
              <w:rPr>
                <w:sz w:val="20"/>
              </w:rPr>
              <w:t xml:space="preserve">применять современные технологии строительства систем водоснабжения и водоотведения;</w:t>
            </w:r>
          </w:p>
          <w:p>
            <w:pPr>
              <w:pStyle w:val="0"/>
              <w:ind w:firstLine="283"/>
              <w:jc w:val="both"/>
            </w:pPr>
            <w:r>
              <w:rPr>
                <w:sz w:val="20"/>
              </w:rPr>
              <w:t xml:space="preserve">использовать информационные технологии при подборе и поиске необходимого оборудования.</w:t>
            </w:r>
          </w:p>
          <w:p>
            <w:pPr>
              <w:pStyle w:val="0"/>
              <w:jc w:val="both"/>
            </w:pPr>
            <w:r>
              <w:rPr>
                <w:sz w:val="20"/>
              </w:rPr>
              <w:t xml:space="preserve">иметь практический опыт в:</w:t>
            </w:r>
          </w:p>
          <w:p>
            <w:pPr>
              <w:pStyle w:val="0"/>
              <w:ind w:firstLine="283"/>
              <w:jc w:val="both"/>
            </w:pPr>
            <w:r>
              <w:rPr>
                <w:sz w:val="20"/>
              </w:rPr>
              <w:t xml:space="preserve">проектировании элементов систем водоснабжения и водоотведения;</w:t>
            </w:r>
          </w:p>
          <w:p>
            <w:pPr>
              <w:pStyle w:val="0"/>
              <w:ind w:firstLine="283"/>
              <w:jc w:val="both"/>
            </w:pPr>
            <w:r>
              <w:rPr>
                <w:sz w:val="20"/>
              </w:rPr>
              <w:t xml:space="preserve">подборе и использовании оборудования и материалов в наружных и внутренних системах водоснабжения и водоотведения.</w:t>
            </w:r>
          </w:p>
        </w:tc>
      </w:tr>
      <w:tr>
        <w:tc>
          <w:tcPr>
            <w:tcW w:w="2438" w:type="dxa"/>
          </w:tcPr>
          <w:p>
            <w:pPr>
              <w:pStyle w:val="0"/>
            </w:pPr>
            <w:r>
              <w:rPr>
                <w:sz w:val="20"/>
              </w:rPr>
              <w:t xml:space="preserve">Эксплуатация сетей и сооружений водоснабжения и водоотведения контролю качественных показателей</w:t>
            </w:r>
          </w:p>
        </w:tc>
        <w:tc>
          <w:tcPr>
            <w:tcW w:w="6633" w:type="dxa"/>
          </w:tcPr>
          <w:p>
            <w:pPr>
              <w:pStyle w:val="0"/>
              <w:jc w:val="both"/>
            </w:pPr>
            <w:r>
              <w:rPr>
                <w:sz w:val="20"/>
              </w:rPr>
              <w:t xml:space="preserve">знать:</w:t>
            </w:r>
          </w:p>
          <w:p>
            <w:pPr>
              <w:pStyle w:val="0"/>
              <w:ind w:firstLine="283"/>
              <w:jc w:val="both"/>
            </w:pPr>
            <w:r>
              <w:rPr>
                <w:sz w:val="20"/>
              </w:rPr>
              <w:t xml:space="preserve">эксплуатацию сооружений и оборудования систем водоснабжения и водоотведения;</w:t>
            </w:r>
          </w:p>
          <w:p>
            <w:pPr>
              <w:pStyle w:val="0"/>
              <w:ind w:firstLine="283"/>
              <w:jc w:val="both"/>
            </w:pPr>
            <w:r>
              <w:rPr>
                <w:sz w:val="20"/>
              </w:rPr>
              <w:t xml:space="preserve">элементы автоматических устройств, методы измерений, устройство контрольно-измерительных приборов технологического контроля;</w:t>
            </w:r>
          </w:p>
          <w:p>
            <w:pPr>
              <w:pStyle w:val="0"/>
              <w:ind w:firstLine="283"/>
              <w:jc w:val="both"/>
            </w:pPr>
            <w:r>
              <w:rPr>
                <w:sz w:val="20"/>
              </w:rPr>
              <w:t xml:space="preserve">основные принципы автоматизации элементов систем водоснабжения и водоотведения;</w:t>
            </w:r>
          </w:p>
          <w:p>
            <w:pPr>
              <w:pStyle w:val="0"/>
              <w:ind w:firstLine="283"/>
              <w:jc w:val="both"/>
            </w:pPr>
            <w:r>
              <w:rPr>
                <w:sz w:val="20"/>
              </w:rPr>
              <w:t xml:space="preserve">методику определения основных технико-экономических показателей;</w:t>
            </w:r>
          </w:p>
          <w:p>
            <w:pPr>
              <w:pStyle w:val="0"/>
              <w:ind w:firstLine="283"/>
              <w:jc w:val="both"/>
            </w:pPr>
            <w:r>
              <w:rPr>
                <w:sz w:val="20"/>
              </w:rPr>
              <w:t xml:space="preserve">способы повышения эффективности работы элементов систем водоснабжения и водоотведения, энергосберегающие технологии;</w:t>
            </w:r>
          </w:p>
          <w:p>
            <w:pPr>
              <w:pStyle w:val="0"/>
              <w:ind w:firstLine="283"/>
              <w:jc w:val="both"/>
            </w:pPr>
            <w:r>
              <w:rPr>
                <w:sz w:val="20"/>
              </w:rPr>
              <w:t xml:space="preserve">требования охраны труда, техники безопасности и противопожарной безопасности.</w:t>
            </w:r>
          </w:p>
          <w:p>
            <w:pPr>
              <w:pStyle w:val="0"/>
              <w:jc w:val="both"/>
            </w:pPr>
            <w:r>
              <w:rPr>
                <w:sz w:val="20"/>
              </w:rPr>
              <w:t xml:space="preserve">уметь:</w:t>
            </w:r>
          </w:p>
          <w:p>
            <w:pPr>
              <w:pStyle w:val="0"/>
              <w:ind w:firstLine="283"/>
              <w:jc w:val="both"/>
            </w:pPr>
            <w:r>
              <w:rPr>
                <w:sz w:val="20"/>
              </w:rPr>
              <w:t xml:space="preserve">обеспечивать безотказную и эффективную работу систем водоснабжения и водоотведения;</w:t>
            </w:r>
          </w:p>
          <w:p>
            <w:pPr>
              <w:pStyle w:val="0"/>
              <w:ind w:firstLine="283"/>
              <w:jc w:val="both"/>
            </w:pPr>
            <w:r>
              <w:rPr>
                <w:sz w:val="20"/>
              </w:rPr>
              <w:t xml:space="preserve">внедрять передовые технологии при строительстве, эксплуатации и реконструкции систем водоснабжения и водоотведения;</w:t>
            </w:r>
          </w:p>
          <w:p>
            <w:pPr>
              <w:pStyle w:val="0"/>
              <w:ind w:firstLine="283"/>
              <w:jc w:val="both"/>
            </w:pPr>
            <w:r>
              <w:rPr>
                <w:sz w:val="20"/>
              </w:rPr>
              <w:t xml:space="preserve">определять и анализировать основные технико-экономические показатели.</w:t>
            </w:r>
          </w:p>
          <w:p>
            <w:pPr>
              <w:pStyle w:val="0"/>
              <w:jc w:val="both"/>
            </w:pPr>
            <w:r>
              <w:rPr>
                <w:sz w:val="20"/>
              </w:rPr>
              <w:t xml:space="preserve">иметь практический опыт в:</w:t>
            </w:r>
          </w:p>
          <w:p>
            <w:pPr>
              <w:pStyle w:val="0"/>
              <w:ind w:firstLine="283"/>
              <w:jc w:val="both"/>
            </w:pPr>
            <w:r>
              <w:rPr>
                <w:sz w:val="20"/>
              </w:rPr>
              <w:t xml:space="preserve">эксплуатации сетей водоснабжения и водоотведения.</w:t>
            </w:r>
          </w:p>
        </w:tc>
      </w:tr>
      <w:tr>
        <w:tc>
          <w:tcPr>
            <w:tcW w:w="2438" w:type="dxa"/>
          </w:tcPr>
          <w:p>
            <w:pPr>
              <w:pStyle w:val="0"/>
            </w:pPr>
            <w:r>
              <w:rPr>
                <w:sz w:val="20"/>
              </w:rPr>
              <w:t xml:space="preserve">Выполнение работ по очистке природных и сточных вод и контролю качественных показателей</w:t>
            </w:r>
          </w:p>
        </w:tc>
        <w:tc>
          <w:tcPr>
            <w:tcW w:w="6633" w:type="dxa"/>
          </w:tcPr>
          <w:p>
            <w:pPr>
              <w:pStyle w:val="0"/>
              <w:jc w:val="both"/>
            </w:pPr>
            <w:r>
              <w:rPr>
                <w:sz w:val="20"/>
              </w:rPr>
              <w:t xml:space="preserve">знать:</w:t>
            </w:r>
          </w:p>
          <w:p>
            <w:pPr>
              <w:pStyle w:val="0"/>
              <w:ind w:firstLine="283"/>
              <w:jc w:val="both"/>
            </w:pPr>
            <w:r>
              <w:rPr>
                <w:sz w:val="20"/>
              </w:rPr>
              <w:t xml:space="preserve">гигиенические требования к качеству питьевой воды и санитарные нормы очищенным сточным водам и водам водоемов различного назначения;</w:t>
            </w:r>
          </w:p>
          <w:p>
            <w:pPr>
              <w:pStyle w:val="0"/>
              <w:ind w:firstLine="283"/>
              <w:jc w:val="both"/>
            </w:pPr>
            <w:r>
              <w:rPr>
                <w:sz w:val="20"/>
              </w:rPr>
              <w:t xml:space="preserve">методы и параметры контроля природных и сточных вод.</w:t>
            </w:r>
          </w:p>
          <w:p>
            <w:pPr>
              <w:pStyle w:val="0"/>
              <w:jc w:val="both"/>
            </w:pPr>
            <w:r>
              <w:rPr>
                <w:sz w:val="20"/>
              </w:rPr>
              <w:t xml:space="preserve">уметь:</w:t>
            </w:r>
          </w:p>
          <w:p>
            <w:pPr>
              <w:pStyle w:val="0"/>
              <w:ind w:firstLine="283"/>
              <w:jc w:val="both"/>
            </w:pPr>
            <w:r>
              <w:rPr>
                <w:sz w:val="20"/>
              </w:rPr>
              <w:t xml:space="preserve">выполнять химические и микробиологические анализы по контролю технологических процессов и качества очистки природных и сточных вод;</w:t>
            </w:r>
          </w:p>
          <w:p>
            <w:pPr>
              <w:pStyle w:val="0"/>
              <w:ind w:firstLine="283"/>
              <w:jc w:val="both"/>
            </w:pPr>
            <w:r>
              <w:rPr>
                <w:sz w:val="20"/>
              </w:rPr>
              <w:t xml:space="preserve">выполнять контроль за соблюдением экологических стандартов и нормативов по охране окружающей среды.</w:t>
            </w:r>
          </w:p>
          <w:p>
            <w:pPr>
              <w:pStyle w:val="0"/>
              <w:jc w:val="both"/>
            </w:pPr>
            <w:r>
              <w:rPr>
                <w:sz w:val="20"/>
              </w:rPr>
              <w:t xml:space="preserve">иметь практический опыт в:</w:t>
            </w:r>
          </w:p>
          <w:p>
            <w:pPr>
              <w:pStyle w:val="0"/>
              <w:ind w:firstLine="283"/>
              <w:jc w:val="both"/>
            </w:pPr>
            <w:r>
              <w:rPr>
                <w:sz w:val="20"/>
              </w:rPr>
              <w:t xml:space="preserve">применении методов и способов контроля очистки и качества природных и сточных вод.</w:t>
            </w:r>
          </w:p>
        </w:tc>
      </w:tr>
      <w:tr>
        <w:tc>
          <w:tcPr>
            <w:tcW w:w="2438" w:type="dxa"/>
          </w:tcPr>
          <w:p>
            <w:pPr>
              <w:pStyle w:val="0"/>
            </w:pPr>
            <w:r>
              <w:rPr>
                <w:sz w:val="20"/>
              </w:rPr>
              <w:t xml:space="preserve">Планирование и организация работы производственного подразделения</w:t>
            </w:r>
          </w:p>
        </w:tc>
        <w:tc>
          <w:tcPr>
            <w:tcW w:w="6633" w:type="dxa"/>
          </w:tcPr>
          <w:p>
            <w:pPr>
              <w:pStyle w:val="0"/>
              <w:jc w:val="both"/>
            </w:pPr>
            <w:r>
              <w:rPr>
                <w:sz w:val="20"/>
              </w:rPr>
              <w:t xml:space="preserve">знать:</w:t>
            </w:r>
          </w:p>
          <w:p>
            <w:pPr>
              <w:pStyle w:val="0"/>
              <w:ind w:firstLine="283"/>
              <w:jc w:val="both"/>
            </w:pPr>
            <w:r>
              <w:rPr>
                <w:sz w:val="20"/>
              </w:rPr>
              <w:t xml:space="preserve">правила и нормы труда;</w:t>
            </w:r>
          </w:p>
          <w:p>
            <w:pPr>
              <w:pStyle w:val="0"/>
              <w:ind w:firstLine="283"/>
              <w:jc w:val="both"/>
            </w:pPr>
            <w:r>
              <w:rPr>
                <w:sz w:val="20"/>
              </w:rPr>
              <w:t xml:space="preserve">права и обязанности работников в сфере профессиональной деятельности;</w:t>
            </w:r>
          </w:p>
          <w:p>
            <w:pPr>
              <w:pStyle w:val="0"/>
              <w:ind w:firstLine="283"/>
              <w:jc w:val="both"/>
            </w:pPr>
            <w:r>
              <w:rPr>
                <w:sz w:val="20"/>
              </w:rPr>
              <w:t xml:space="preserve">законодательные акты и другие нормативные документы, регулирующие правоотношения в процессе профессиональной деятельности;</w:t>
            </w:r>
          </w:p>
          <w:p>
            <w:pPr>
              <w:pStyle w:val="0"/>
              <w:ind w:firstLine="283"/>
              <w:jc w:val="both"/>
            </w:pPr>
            <w:r>
              <w:rPr>
                <w:sz w:val="20"/>
              </w:rPr>
              <w:t xml:space="preserve">основы организации работы коллектива исполнителей;</w:t>
            </w:r>
          </w:p>
          <w:p>
            <w:pPr>
              <w:pStyle w:val="0"/>
              <w:ind w:firstLine="283"/>
              <w:jc w:val="both"/>
            </w:pPr>
            <w:r>
              <w:rPr>
                <w:sz w:val="20"/>
              </w:rPr>
              <w:t xml:space="preserve">состав и возможности информационно-коммуникационных технологий в управленческой деятельности.</w:t>
            </w:r>
          </w:p>
          <w:p>
            <w:pPr>
              <w:pStyle w:val="0"/>
              <w:jc w:val="both"/>
            </w:pPr>
            <w:r>
              <w:rPr>
                <w:sz w:val="20"/>
              </w:rPr>
              <w:t xml:space="preserve">уметь:</w:t>
            </w:r>
          </w:p>
          <w:p>
            <w:pPr>
              <w:pStyle w:val="0"/>
              <w:ind w:firstLine="283"/>
              <w:jc w:val="both"/>
            </w:pPr>
            <w:r>
              <w:rPr>
                <w:sz w:val="20"/>
              </w:rPr>
              <w:t xml:space="preserve">обеспечивать эффективную работу производственного участка;</w:t>
            </w:r>
          </w:p>
          <w:p>
            <w:pPr>
              <w:pStyle w:val="0"/>
              <w:ind w:firstLine="283"/>
              <w:jc w:val="both"/>
            </w:pPr>
            <w:r>
              <w:rPr>
                <w:sz w:val="20"/>
              </w:rPr>
              <w:t xml:space="preserve">планировать этапы выполнения производственных работ;</w:t>
            </w:r>
          </w:p>
          <w:p>
            <w:pPr>
              <w:pStyle w:val="0"/>
              <w:ind w:firstLine="283"/>
              <w:jc w:val="both"/>
            </w:pPr>
            <w:r>
              <w:rPr>
                <w:sz w:val="20"/>
              </w:rPr>
              <w:t xml:space="preserve">оформлять производственную документацию;</w:t>
            </w:r>
          </w:p>
          <w:p>
            <w:pPr>
              <w:pStyle w:val="0"/>
              <w:ind w:firstLine="283"/>
              <w:jc w:val="both"/>
            </w:pPr>
            <w:r>
              <w:rPr>
                <w:sz w:val="20"/>
              </w:rPr>
              <w:t xml:space="preserve">составлять и заключать договоры;</w:t>
            </w:r>
          </w:p>
          <w:p>
            <w:pPr>
              <w:pStyle w:val="0"/>
              <w:ind w:firstLine="283"/>
              <w:jc w:val="both"/>
            </w:pPr>
            <w:r>
              <w:rPr>
                <w:sz w:val="20"/>
              </w:rPr>
              <w:t xml:space="preserve">контролировать соблюдение правил техники безопасности и требования охраны труда и производственной санитарии;</w:t>
            </w:r>
          </w:p>
          <w:p>
            <w:pPr>
              <w:pStyle w:val="0"/>
              <w:ind w:firstLine="283"/>
              <w:jc w:val="both"/>
            </w:pPr>
            <w:r>
              <w:rPr>
                <w:sz w:val="20"/>
              </w:rPr>
              <w:t xml:space="preserve">разрабатывать бизнес-план;</w:t>
            </w:r>
          </w:p>
          <w:p>
            <w:pPr>
              <w:pStyle w:val="0"/>
              <w:ind w:firstLine="283"/>
              <w:jc w:val="both"/>
            </w:pPr>
            <w:r>
              <w:rPr>
                <w:sz w:val="20"/>
              </w:rPr>
              <w:t xml:space="preserve">использовать информационные технологии в управленческой деятельности.</w:t>
            </w:r>
          </w:p>
          <w:p>
            <w:pPr>
              <w:pStyle w:val="0"/>
              <w:jc w:val="both"/>
            </w:pPr>
            <w:r>
              <w:rPr>
                <w:sz w:val="20"/>
              </w:rPr>
              <w:t xml:space="preserve">иметь практический опыт в:</w:t>
            </w:r>
          </w:p>
          <w:p>
            <w:pPr>
              <w:pStyle w:val="0"/>
              <w:ind w:firstLine="283"/>
              <w:jc w:val="both"/>
            </w:pPr>
            <w:r>
              <w:rPr>
                <w:sz w:val="20"/>
              </w:rPr>
              <w:t xml:space="preserve">управлении производственным процессом;</w:t>
            </w:r>
          </w:p>
          <w:p>
            <w:pPr>
              <w:pStyle w:val="0"/>
              <w:ind w:firstLine="283"/>
              <w:jc w:val="both"/>
            </w:pPr>
            <w:r>
              <w:rPr>
                <w:sz w:val="20"/>
              </w:rPr>
              <w:t xml:space="preserve">управлении персоналом.</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10.01.2018 N 3</w:t>
            <w:br/>
            <w:t>"Об утверждении федерального государственного образовательного стандарта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55EEE46074A8A6ADA47E13F33A9CA5F91A2D12EF845B527B41DFCCCAA3D251F10D44F71C784027372FC3B68D37F79E0C084C884A39DFA1eEo3O" TargetMode = "External"/>
	<Relationship Id="rId8" Type="http://schemas.openxmlformats.org/officeDocument/2006/relationships/hyperlink" Target="consultantplus://offline/ref=8E55EEE46074A8A6ADA47E13F33A9CA5FA142210E88C5B527B41DFCCCAA3D251F10D44F71C784022372FC3B68D37F79E0C084C884A39DFA1eEo3O" TargetMode = "External"/>
	<Relationship Id="rId9" Type="http://schemas.openxmlformats.org/officeDocument/2006/relationships/hyperlink" Target="consultantplus://offline/ref=8E55EEE46074A8A6ADA47E13F33A9CA5F9132E13EC8C5B527B41DFCCCAA3D251F10D44F71C78402B352FC3B68D37F79E0C084C884A39DFA1eEo3O" TargetMode = "External"/>
	<Relationship Id="rId10" Type="http://schemas.openxmlformats.org/officeDocument/2006/relationships/hyperlink" Target="consultantplus://offline/ref=8E55EEE46074A8A6ADA47E13F33A9CA5F9132E13EC8C5B527B41DFCCCAA3D251F10D44F71C784027322FC3B68D37F79E0C084C884A39DFA1eEo3O" TargetMode = "External"/>
	<Relationship Id="rId11" Type="http://schemas.openxmlformats.org/officeDocument/2006/relationships/hyperlink" Target="consultantplus://offline/ref=8E55EEE46074A8A6ADA47E13F33A9CA5FF102810EC845B527B41DFCCCAA3D251F10D44F71C7842273C2FC3B68D37F79E0C084C884A39DFA1eEo3O" TargetMode = "External"/>
	<Relationship Id="rId12" Type="http://schemas.openxmlformats.org/officeDocument/2006/relationships/hyperlink" Target="consultantplus://offline/ref=8E55EEE46074A8A6ADA47E13F33A9CA5F8152D13EF8E5B527B41DFCCCAA3D251F10D44F71C784925362FC3B68D37F79E0C084C884A39DFA1eEo3O" TargetMode = "External"/>
	<Relationship Id="rId13" Type="http://schemas.openxmlformats.org/officeDocument/2006/relationships/hyperlink" Target="consultantplus://offline/ref=8E55EEE46074A8A6ADA47E13F33A9CA5F9132B11E8885B527B41DFCCCAA3D251F10D44F71C7840233C2FC3B68D37F79E0C084C884A39DFA1eEo3O" TargetMode = "External"/>
	<Relationship Id="rId14" Type="http://schemas.openxmlformats.org/officeDocument/2006/relationships/hyperlink" Target="consultantplus://offline/ref=8E55EEE46074A8A6ADA47E13F33A9CA5F9132B11E68E5B527B41DFCCCAA3D251F10D44F71C7840233C2FC3B68D37F79E0C084C884A39DFA1eEo3O" TargetMode = "External"/>
	<Relationship Id="rId15" Type="http://schemas.openxmlformats.org/officeDocument/2006/relationships/hyperlink" Target="consultantplus://offline/ref=8E55EEE46074A8A6ADA47E13F33A9CA5F9132B11EB855B527B41DFCCCAA3D251F10D44F71C7840233C2FC3B68D37F79E0C084C884A39DFA1eEo3O" TargetMode = "External"/>
	<Relationship Id="rId16" Type="http://schemas.openxmlformats.org/officeDocument/2006/relationships/hyperlink" Target="consultantplus://offline/ref=8E55EEE46074A8A6ADA47E13F33A9CA5F9132B11E9855B527B41DFCCCAA3D251F10D44F71C7840233C2FC3B68D37F79E0C084C884A39DFA1eEo3O" TargetMode = "External"/>
	<Relationship Id="rId17" Type="http://schemas.openxmlformats.org/officeDocument/2006/relationships/hyperlink" Target="consultantplus://offline/ref=8E55EEE46074A8A6ADA47E13F33A9CA5F81A231CEC8F5B527B41DFCCCAA3D251F10D44F71C784022372FC3B68D37F79E0C084C884A39DFA1eEo3O" TargetMode = "External"/>
	<Relationship Id="rId18" Type="http://schemas.openxmlformats.org/officeDocument/2006/relationships/hyperlink" Target="consultantplus://offline/ref=8E55EEE46074A8A6ADA47E13F33A9CA5F81A231CEC8F5B527B41DFCCCAA3D251F10D44F71C7A4026352FC3B68D37F79E0C084C884A39DFA1eEo3O" TargetMode = "External"/>
	<Relationship Id="rId19" Type="http://schemas.openxmlformats.org/officeDocument/2006/relationships/hyperlink" Target="consultantplus://offline/ref=8E55EEE46074A8A6ADA47E13F33A9CA5F81A231CEC8F5B527B41DFCCCAA3D251F10D44F71C7A402B332FC3B68D37F79E0C084C884A39DFA1eEo3O" TargetMode = "External"/>
	<Relationship Id="rId20" Type="http://schemas.openxmlformats.org/officeDocument/2006/relationships/hyperlink" Target="consultantplus://offline/ref=8E55EEE46074A8A6ADA47E13F33A9CA5F81A231CEC8F5B527B41DFCCCAA3D251F10D44F71C7A4221372FC3B68D37F79E0C084C884A39DFA1eEo3O" TargetMode = "External"/>
	<Relationship Id="rId21" Type="http://schemas.openxmlformats.org/officeDocument/2006/relationships/hyperlink" Target="consultantplus://offline/ref=8E55EEE46074A8A6ADA47E13F33A9CA5F81A231CEC8F5B527B41DFCCCAA3D251F10D44F71C794625302FC3B68D37F79E0C084C884A39DFA1eEo3O" TargetMode = "External"/>
	<Relationship Id="rId22" Type="http://schemas.openxmlformats.org/officeDocument/2006/relationships/hyperlink" Target="consultantplus://offline/ref=8E55EEE46074A8A6ADA47E13F33A9CA5F81A231CEC8F5B527B41DFCCCAA3D251F10D44F71C784924342FC3B68D37F79E0C084C884A39DFA1eEo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10.01.2018 N 3
"Об утверждении федерального государственного образовательного стандарта среднего профессионального образования по специальности 08.02.04 Водоснабжение и водоотведение"
(Зарегистрировано в Минюсте России 30.01.2018 N 49821)</dc:title>
  <dcterms:created xsi:type="dcterms:W3CDTF">2022-11-07T14:40:28Z</dcterms:created>
</cp:coreProperties>
</file>